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 w:val="24"/>
                <w:szCs w:val="24"/>
              </w:rPr>
            </w:pPr>
            <w:r>
              <w:rPr>
                <w:rFonts w:hint="eastAsia"/>
                <w:sz w:val="24"/>
                <w:szCs w:val="24"/>
              </w:rPr>
              <w:t>王涛</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sz w:val="24"/>
                <w:szCs w:val="24"/>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 w:val="24"/>
                <w:szCs w:val="24"/>
              </w:rPr>
            </w:pPr>
            <w:r>
              <w:rPr>
                <w:rFonts w:hint="eastAsia"/>
                <w:sz w:val="24"/>
                <w:szCs w:val="24"/>
              </w:rPr>
              <w:t>教育部人文社会科学研究项目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 w:val="24"/>
                <w:szCs w:val="24"/>
              </w:rPr>
            </w:pPr>
            <w:r>
              <w:rPr>
                <w:rFonts w:hint="eastAsia"/>
                <w:sz w:val="24"/>
                <w:szCs w:val="24"/>
              </w:rPr>
              <w:t>股权众筹领投人背书影响机理研究：基于来源可信度及</w:t>
            </w:r>
          </w:p>
          <w:p>
            <w:pPr>
              <w:jc w:val="center"/>
              <w:rPr>
                <w:sz w:val="24"/>
                <w:szCs w:val="24"/>
              </w:rPr>
            </w:pPr>
            <w:r>
              <w:rPr>
                <w:rFonts w:hint="eastAsia"/>
                <w:sz w:val="24"/>
                <w:szCs w:val="24"/>
              </w:rPr>
              <w:t>意义传递理论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sz w:val="24"/>
                <w:szCs w:val="24"/>
              </w:rPr>
            </w:pPr>
            <w:r>
              <w:rPr>
                <w:sz w:val="24"/>
                <w:szCs w:val="24"/>
              </w:rPr>
              <w:t>20YJC630146</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管理学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ind w:firstLine="480" w:firstLineChars="200"/>
              <w:jc w:val="left"/>
              <w:rPr>
                <w:sz w:val="24"/>
                <w:szCs w:val="24"/>
              </w:rPr>
            </w:pPr>
            <w:r>
              <w:rPr>
                <w:rFonts w:hint="eastAsia"/>
                <w:sz w:val="24"/>
                <w:szCs w:val="24"/>
              </w:rPr>
              <w:t>股权众筹融资作为新兴的互联网融资方式，尽管改变了传统融资模式，却未改变融资业务本身的风险。为了最大程度避免风险的发生并帮助众多投资人高效发掘及投资创业企业或项目，股权众筹平台大部分采用了“领投+跟投”的模式，并已成为我国股权众筹行业的主流模式。本课题基于意义传递和来源可信度等理论，综合应用文献梳理、问卷调研等方法，分别从领投人正向背书效应及逆向背书效应视角聚焦股权众筹中跟投人的投资意愿和态度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 w:val="24"/>
                <w:szCs w:val="24"/>
              </w:rPr>
            </w:pPr>
            <w:r>
              <w:rPr>
                <w:rFonts w:hint="eastAsia"/>
                <w:sz w:val="24"/>
                <w:szCs w:val="24"/>
              </w:rPr>
              <w:t>股权众筹领投人可信性对企业形象的影响机理研究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rPr>
                <w:sz w:val="24"/>
                <w:szCs w:val="24"/>
              </w:rPr>
            </w:pPr>
            <w:r>
              <w:rPr>
                <w:rFonts w:hint="eastAsia"/>
                <w:sz w:val="24"/>
                <w:szCs w:val="24"/>
              </w:rPr>
              <w:t xml:space="preserve">    无专业要求，信息管理与信息系统专业优先。能够进行英文阅读和写作。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sz w:val="24"/>
                <w:szCs w:val="24"/>
              </w:rPr>
            </w:pPr>
            <w:r>
              <w:rPr>
                <w:rFonts w:hint="eastAsia"/>
                <w:sz w:val="24"/>
                <w:szCs w:val="24"/>
              </w:rPr>
              <w:t>（拟设项目研究内容、实施过程及成效要求；1000字以内）</w:t>
            </w:r>
          </w:p>
          <w:p>
            <w:pPr>
              <w:ind w:firstLine="480"/>
              <w:rPr>
                <w:sz w:val="24"/>
                <w:szCs w:val="24"/>
              </w:rPr>
            </w:pPr>
            <w:r>
              <w:rPr>
                <w:rFonts w:hint="eastAsia"/>
                <w:sz w:val="24"/>
                <w:szCs w:val="24"/>
              </w:rPr>
              <w:t>本项目的研究将基于“文献阅读→模型建立→问卷调查→数据分析”的流程，基于管理学问卷调查研究方法，采用结构方程模型对提出的模型和假设进行验证。具体实施过程如下：</w:t>
            </w:r>
          </w:p>
          <w:p>
            <w:pPr>
              <w:ind w:firstLine="480"/>
              <w:rPr>
                <w:sz w:val="24"/>
                <w:szCs w:val="24"/>
              </w:rPr>
            </w:pPr>
            <w:r>
              <w:rPr>
                <w:rFonts w:hint="eastAsia"/>
                <w:sz w:val="24"/>
                <w:szCs w:val="24"/>
              </w:rPr>
              <w:t>首先对相关文献进行筛选、整理。①阅读资料时，选择较为权威的学术杂志进行重点阅读；②在梳理文献的不同观点后确定本项目的研究观点，选取有利于支撑本项目观点的资料，舍弃与论题无关的资料；</w:t>
            </w:r>
          </w:p>
          <w:p>
            <w:pPr>
              <w:ind w:firstLine="480" w:firstLineChars="200"/>
              <w:rPr>
                <w:sz w:val="24"/>
                <w:szCs w:val="24"/>
              </w:rPr>
            </w:pPr>
            <w:r>
              <w:rPr>
                <w:rFonts w:hint="eastAsia"/>
                <w:sz w:val="24"/>
                <w:szCs w:val="24"/>
              </w:rPr>
              <w:t>研究模型框架构建。该部分开始进行以前，须考虑研究的创新性体现在哪里，如何填补当前学术研究的不足，研究模型如何构建，假设如何设定，数据如何收集等。在以上这些问题大致理清之后，根据文献综述初步构造出研究模型；</w:t>
            </w:r>
          </w:p>
          <w:p>
            <w:pPr>
              <w:ind w:firstLine="480" w:firstLineChars="200"/>
              <w:rPr>
                <w:sz w:val="24"/>
                <w:szCs w:val="24"/>
              </w:rPr>
            </w:pPr>
            <w:r>
              <w:rPr>
                <w:rFonts w:hint="eastAsia"/>
                <w:sz w:val="24"/>
                <w:szCs w:val="24"/>
              </w:rPr>
              <w:t>问卷数据的采集与分析。该部分要明确研究对象，有计划地进行问卷的发放和回收，将问卷回收的数据录入后进行信效度、模型拟合度、假设检验等验证。最后根据数据分析结论进行总结和分析。</w:t>
            </w:r>
          </w:p>
          <w:p>
            <w:pPr>
              <w:ind w:firstLine="480" w:firstLineChars="200"/>
              <w:rPr>
                <w:sz w:val="24"/>
                <w:szCs w:val="24"/>
              </w:rPr>
            </w:pPr>
            <w:r>
              <w:rPr>
                <w:rFonts w:hint="eastAsia"/>
                <w:sz w:val="24"/>
                <w:szCs w:val="24"/>
              </w:rPr>
              <w:t>撰写学术论文并发表。该部分主要进行论文的撰写工作，论文目标发表在西南财经大学科研目录中的外文及中文核心学术期刊，其中会涉及到中文或英文的写作。</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263"/>
    <w:rsid w:val="0009377F"/>
    <w:rsid w:val="000F38FE"/>
    <w:rsid w:val="0016709A"/>
    <w:rsid w:val="00181ADE"/>
    <w:rsid w:val="003E301C"/>
    <w:rsid w:val="00590C7A"/>
    <w:rsid w:val="005939AF"/>
    <w:rsid w:val="005E6263"/>
    <w:rsid w:val="00720168"/>
    <w:rsid w:val="0078170B"/>
    <w:rsid w:val="007C67E2"/>
    <w:rsid w:val="0099616D"/>
    <w:rsid w:val="009B3F9E"/>
    <w:rsid w:val="00B2135E"/>
    <w:rsid w:val="00BA37EA"/>
    <w:rsid w:val="00BF0494"/>
    <w:rsid w:val="00D53571"/>
    <w:rsid w:val="00D566CE"/>
    <w:rsid w:val="00DF55C9"/>
    <w:rsid w:val="00E20349"/>
    <w:rsid w:val="00E22194"/>
    <w:rsid w:val="00F3579E"/>
    <w:rsid w:val="00F810BB"/>
    <w:rsid w:val="06825E37"/>
    <w:rsid w:val="0C200B0B"/>
    <w:rsid w:val="0D0C1773"/>
    <w:rsid w:val="0E6B4B00"/>
    <w:rsid w:val="16960943"/>
    <w:rsid w:val="22F3444D"/>
    <w:rsid w:val="319262CF"/>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uiPriority w:val="99"/>
    <w:rPr>
      <w:kern w:val="2"/>
      <w:sz w:val="18"/>
      <w:szCs w:val="18"/>
    </w:rPr>
  </w:style>
  <w:style w:type="character" w:customStyle="1" w:styleId="9">
    <w:name w:val="页脚 Char"/>
    <w:basedOn w:val="7"/>
    <w:link w:val="3"/>
    <w:qFormat/>
    <w:uiPriority w:val="99"/>
    <w:rPr>
      <w:kern w:val="2"/>
      <w:sz w:val="18"/>
      <w:szCs w:val="18"/>
    </w:rPr>
  </w:style>
  <w:style w:type="character" w:customStyle="1" w:styleId="10">
    <w:name w:val="批注框文本 Char"/>
    <w:basedOn w:val="7"/>
    <w:link w:val="2"/>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2</Pages>
  <Words>152</Words>
  <Characters>868</Characters>
  <Lines>7</Lines>
  <Paragraphs>2</Paragraphs>
  <TotalTime>84</TotalTime>
  <ScaleCrop>false</ScaleCrop>
  <LinksUpToDate>false</LinksUpToDate>
  <CharactersWithSpaces>1018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2021-03-26T06:46:48Z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